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07562A" w:rsidRPr="0007562A">
        <w:rPr>
          <w:rFonts w:asciiTheme="majorHAnsi" w:hAnsiTheme="majorHAnsi" w:cstheme="majorHAnsi"/>
        </w:rPr>
        <w:t>Harsha</w:t>
      </w:r>
      <w:proofErr w:type="spellEnd"/>
      <w:r w:rsidR="0007562A" w:rsidRPr="0007562A">
        <w:rPr>
          <w:rFonts w:asciiTheme="majorHAnsi" w:hAnsiTheme="majorHAnsi" w:cstheme="majorHAnsi"/>
        </w:rPr>
        <w:t xml:space="preserve"> </w:t>
      </w:r>
      <w:proofErr w:type="spellStart"/>
      <w:r w:rsidR="0007562A" w:rsidRPr="0007562A">
        <w:rPr>
          <w:rFonts w:asciiTheme="majorHAnsi" w:hAnsiTheme="majorHAnsi" w:cstheme="majorHAnsi"/>
        </w:rPr>
        <w:t>Ratnaweera</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07562A" w:rsidRPr="0007562A">
        <w:rPr>
          <w:rFonts w:asciiTheme="majorHAnsi" w:hAnsiTheme="majorHAnsi" w:cstheme="majorHAnsi"/>
        </w:rPr>
        <w:t>harsha.ratnaweera@nmbu.no</w:t>
      </w:r>
      <w:r w:rsidR="0007562A">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7562A" w:rsidRPr="00C3703B">
        <w:rPr>
          <w:rFonts w:ascii="Calibri Light" w:hAnsi="Calibri Light" w:cs="Calibri Light"/>
        </w:rPr>
        <w:t>Norwegian University of Life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07562A">
            <w:r w:rsidRPr="0007562A">
              <w:drawing>
                <wp:inline distT="0" distB="0" distL="0" distR="0">
                  <wp:extent cx="1775460" cy="17754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775460" cy="1775460"/>
                          </a:xfrm>
                          <a:prstGeom prst="rect">
                            <a:avLst/>
                          </a:prstGeom>
                        </pic:spPr>
                      </pic:pic>
                    </a:graphicData>
                  </a:graphic>
                </wp:inline>
              </w:drawing>
            </w:r>
          </w:p>
        </w:tc>
        <w:tc>
          <w:tcPr>
            <w:tcW w:w="7371" w:type="dxa"/>
          </w:tcPr>
          <w:p w:rsidR="00E610A9" w:rsidRPr="0007562A" w:rsidRDefault="0007562A" w:rsidP="00AF081F">
            <w:pPr>
              <w:jc w:val="both"/>
              <w:rPr>
                <w:rFonts w:asciiTheme="majorHAnsi" w:hAnsiTheme="majorHAnsi" w:cstheme="majorHAnsi"/>
              </w:rPr>
            </w:pPr>
            <w:proofErr w:type="spellStart"/>
            <w:r w:rsidRPr="0007562A">
              <w:rPr>
                <w:rFonts w:asciiTheme="majorHAnsi" w:hAnsiTheme="majorHAnsi" w:cstheme="majorHAnsi"/>
                <w:b/>
              </w:rPr>
              <w:t>Harsha</w:t>
            </w:r>
            <w:proofErr w:type="spellEnd"/>
            <w:r w:rsidRPr="0007562A">
              <w:rPr>
                <w:rFonts w:asciiTheme="majorHAnsi" w:hAnsiTheme="majorHAnsi" w:cstheme="majorHAnsi"/>
                <w:b/>
              </w:rPr>
              <w:t xml:space="preserve"> </w:t>
            </w:r>
            <w:proofErr w:type="spellStart"/>
            <w:r w:rsidRPr="0007562A">
              <w:rPr>
                <w:rFonts w:asciiTheme="majorHAnsi" w:hAnsiTheme="majorHAnsi" w:cstheme="majorHAnsi"/>
                <w:b/>
              </w:rPr>
              <w:t>Ratnaweera</w:t>
            </w:r>
            <w:proofErr w:type="spellEnd"/>
            <w:r w:rsidRPr="0007562A">
              <w:rPr>
                <w:rFonts w:asciiTheme="majorHAnsi" w:hAnsiTheme="majorHAnsi" w:cstheme="majorHAnsi"/>
              </w:rPr>
              <w:t xml:space="preserve"> is a Professor and Head of Research at the Faculty of Sciences and Technology, Norwegian University of Life Sciences (part time from 2001, full time from 2012). He was employed as the Director of International Projects and Innovation at the Norwegian Institute for Water Research (NIVA) 1991-2012, where he initiated and led NIVA's commercialization of research results. </w:t>
            </w:r>
            <w:proofErr w:type="spellStart"/>
            <w:r w:rsidRPr="0007562A">
              <w:rPr>
                <w:rFonts w:asciiTheme="majorHAnsi" w:hAnsiTheme="majorHAnsi" w:cstheme="majorHAnsi"/>
              </w:rPr>
              <w:t>Ratnaweera’s</w:t>
            </w:r>
            <w:proofErr w:type="spellEnd"/>
            <w:r w:rsidRPr="0007562A">
              <w:rPr>
                <w:rFonts w:asciiTheme="majorHAnsi" w:hAnsiTheme="majorHAnsi" w:cstheme="majorHAnsi"/>
              </w:rPr>
              <w:t xml:space="preserve"> research areas are on </w:t>
            </w:r>
            <w:proofErr w:type="spellStart"/>
            <w:r w:rsidRPr="0007562A">
              <w:rPr>
                <w:rFonts w:asciiTheme="majorHAnsi" w:hAnsiTheme="majorHAnsi" w:cstheme="majorHAnsi"/>
              </w:rPr>
              <w:t>modelling</w:t>
            </w:r>
            <w:proofErr w:type="spellEnd"/>
            <w:r w:rsidRPr="0007562A">
              <w:rPr>
                <w:rFonts w:asciiTheme="majorHAnsi" w:hAnsiTheme="majorHAnsi" w:cstheme="majorHAnsi"/>
              </w:rPr>
              <w:t xml:space="preserve"> and optimization of coagulation processes in water and wastewater treatment; Real‐time monitoring and control of treatment processes; Holistic optimization of sewerage systems; virtual sensors and validation of measurements; membrane process; image analysis for sensor development; water resources management; and </w:t>
            </w:r>
            <w:proofErr w:type="spellStart"/>
            <w:r w:rsidRPr="0007562A">
              <w:rPr>
                <w:rFonts w:asciiTheme="majorHAnsi" w:hAnsiTheme="majorHAnsi" w:cstheme="majorHAnsi"/>
              </w:rPr>
              <w:t>harmonisation</w:t>
            </w:r>
            <w:proofErr w:type="spellEnd"/>
            <w:r w:rsidRPr="0007562A">
              <w:rPr>
                <w:rFonts w:asciiTheme="majorHAnsi" w:hAnsiTheme="majorHAnsi" w:cstheme="majorHAnsi"/>
              </w:rPr>
              <w:t xml:space="preserve"> of water related graduate studies in Asia, Africa and Eurasia with Norway.</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07562A" w:rsidRPr="0007562A" w:rsidRDefault="0007562A" w:rsidP="0007562A">
            <w:pPr>
              <w:jc w:val="both"/>
              <w:rPr>
                <w:rFonts w:asciiTheme="majorHAnsi" w:hAnsiTheme="majorHAnsi" w:cstheme="majorHAnsi"/>
              </w:rPr>
            </w:pPr>
            <w:r w:rsidRPr="0007562A">
              <w:rPr>
                <w:rFonts w:asciiTheme="majorHAnsi" w:hAnsiTheme="majorHAnsi" w:cstheme="majorHAnsi"/>
              </w:rPr>
              <w:t xml:space="preserve">1. Liu, </w:t>
            </w:r>
            <w:proofErr w:type="spellStart"/>
            <w:r w:rsidRPr="0007562A">
              <w:rPr>
                <w:rFonts w:asciiTheme="majorHAnsi" w:hAnsiTheme="majorHAnsi" w:cstheme="majorHAnsi"/>
              </w:rPr>
              <w:t>W.</w:t>
            </w:r>
            <w:proofErr w:type="gramStart"/>
            <w:r w:rsidRPr="0007562A">
              <w:rPr>
                <w:rFonts w:asciiTheme="majorHAnsi" w:hAnsiTheme="majorHAnsi" w:cstheme="majorHAnsi"/>
              </w:rPr>
              <w:t>,Ratnaweera</w:t>
            </w:r>
            <w:proofErr w:type="spellEnd"/>
            <w:proofErr w:type="gramEnd"/>
            <w:r w:rsidRPr="0007562A">
              <w:rPr>
                <w:rFonts w:asciiTheme="majorHAnsi" w:hAnsiTheme="majorHAnsi" w:cstheme="majorHAnsi"/>
              </w:rPr>
              <w:t xml:space="preserve">, H., </w:t>
            </w:r>
            <w:proofErr w:type="spellStart"/>
            <w:r w:rsidRPr="0007562A">
              <w:rPr>
                <w:rFonts w:asciiTheme="majorHAnsi" w:hAnsiTheme="majorHAnsi" w:cstheme="majorHAnsi"/>
              </w:rPr>
              <w:t>Heping</w:t>
            </w:r>
            <w:proofErr w:type="spellEnd"/>
            <w:r w:rsidRPr="0007562A">
              <w:rPr>
                <w:rFonts w:asciiTheme="majorHAnsi" w:hAnsiTheme="majorHAnsi" w:cstheme="majorHAnsi"/>
              </w:rPr>
              <w:t>, S.; 2003: Better treatment efficiencies and process economics with real-time coagulant dosing control. 11th IWA conference on Instrumentation Control and Automation; 2013-09-18 - 2013-09-20</w:t>
            </w:r>
          </w:p>
          <w:p w:rsidR="0007562A" w:rsidRPr="0007562A" w:rsidRDefault="0007562A" w:rsidP="0007562A">
            <w:pPr>
              <w:jc w:val="both"/>
              <w:rPr>
                <w:rFonts w:asciiTheme="majorHAnsi" w:hAnsiTheme="majorHAnsi" w:cstheme="majorHAnsi"/>
              </w:rPr>
            </w:pPr>
            <w:r w:rsidRPr="0007562A">
              <w:rPr>
                <w:rFonts w:asciiTheme="majorHAnsi" w:hAnsiTheme="majorHAnsi" w:cstheme="majorHAnsi"/>
              </w:rPr>
              <w:t xml:space="preserve">2. </w:t>
            </w:r>
            <w:proofErr w:type="spellStart"/>
            <w:r w:rsidRPr="0007562A">
              <w:rPr>
                <w:rFonts w:asciiTheme="majorHAnsi" w:hAnsiTheme="majorHAnsi" w:cstheme="majorHAnsi"/>
              </w:rPr>
              <w:t>Xiaodong</w:t>
            </w:r>
            <w:proofErr w:type="spellEnd"/>
            <w:r w:rsidRPr="0007562A">
              <w:rPr>
                <w:rFonts w:asciiTheme="majorHAnsi" w:hAnsiTheme="majorHAnsi" w:cstheme="majorHAnsi"/>
              </w:rPr>
              <w:t xml:space="preserve"> Wang, </w:t>
            </w:r>
            <w:proofErr w:type="spellStart"/>
            <w:r w:rsidRPr="0007562A">
              <w:rPr>
                <w:rFonts w:asciiTheme="majorHAnsi" w:hAnsiTheme="majorHAnsi" w:cstheme="majorHAnsi"/>
              </w:rPr>
              <w:t>Harsha</w:t>
            </w:r>
            <w:proofErr w:type="spellEnd"/>
            <w:r w:rsidRPr="0007562A">
              <w:rPr>
                <w:rFonts w:asciiTheme="majorHAnsi" w:hAnsiTheme="majorHAnsi" w:cstheme="majorHAnsi"/>
              </w:rPr>
              <w:t xml:space="preserve"> </w:t>
            </w:r>
            <w:proofErr w:type="spellStart"/>
            <w:r w:rsidRPr="0007562A">
              <w:rPr>
                <w:rFonts w:asciiTheme="majorHAnsi" w:hAnsiTheme="majorHAnsi" w:cstheme="majorHAnsi"/>
              </w:rPr>
              <w:t>Ratnaweera</w:t>
            </w:r>
            <w:proofErr w:type="spellEnd"/>
            <w:r w:rsidRPr="0007562A">
              <w:rPr>
                <w:rFonts w:asciiTheme="majorHAnsi" w:hAnsiTheme="majorHAnsi" w:cstheme="majorHAnsi"/>
              </w:rPr>
              <w:t xml:space="preserve">, Johan Abdullah Holm, </w:t>
            </w:r>
            <w:proofErr w:type="spellStart"/>
            <w:r w:rsidRPr="0007562A">
              <w:rPr>
                <w:rFonts w:asciiTheme="majorHAnsi" w:hAnsiTheme="majorHAnsi" w:cstheme="majorHAnsi"/>
              </w:rPr>
              <w:t>Vibeke</w:t>
            </w:r>
            <w:proofErr w:type="spellEnd"/>
            <w:r w:rsidRPr="0007562A">
              <w:rPr>
                <w:rFonts w:asciiTheme="majorHAnsi" w:hAnsiTheme="majorHAnsi" w:cstheme="majorHAnsi"/>
              </w:rPr>
              <w:t xml:space="preserve"> </w:t>
            </w:r>
            <w:proofErr w:type="spellStart"/>
            <w:r w:rsidRPr="0007562A">
              <w:rPr>
                <w:rFonts w:asciiTheme="majorHAnsi" w:hAnsiTheme="majorHAnsi" w:cstheme="majorHAnsi"/>
              </w:rPr>
              <w:t>Olsbu</w:t>
            </w:r>
            <w:proofErr w:type="spellEnd"/>
            <w:r w:rsidRPr="0007562A">
              <w:rPr>
                <w:rFonts w:asciiTheme="majorHAnsi" w:hAnsiTheme="majorHAnsi" w:cstheme="majorHAnsi"/>
              </w:rPr>
              <w:t>, Statistical monitoring and dynamic simulation of a wastewater treatment plant: A combined approach to achieve model predictive control, Journal of Environmental Management, Volume 193, 2017, Pages 1-7,</w:t>
            </w:r>
          </w:p>
          <w:p w:rsidR="0007562A" w:rsidRPr="0007562A" w:rsidRDefault="0007562A" w:rsidP="0007562A">
            <w:pPr>
              <w:jc w:val="both"/>
              <w:rPr>
                <w:rFonts w:asciiTheme="majorHAnsi" w:hAnsiTheme="majorHAnsi" w:cstheme="majorHAnsi"/>
              </w:rPr>
            </w:pPr>
            <w:r w:rsidRPr="0007562A">
              <w:rPr>
                <w:rFonts w:asciiTheme="majorHAnsi" w:hAnsiTheme="majorHAnsi" w:cstheme="majorHAnsi"/>
              </w:rPr>
              <w:t xml:space="preserve">3. </w:t>
            </w:r>
            <w:proofErr w:type="spellStart"/>
            <w:r w:rsidRPr="0007562A">
              <w:rPr>
                <w:rFonts w:asciiTheme="majorHAnsi" w:hAnsiTheme="majorHAnsi" w:cstheme="majorHAnsi"/>
              </w:rPr>
              <w:t>Harsha</w:t>
            </w:r>
            <w:proofErr w:type="spellEnd"/>
            <w:r w:rsidRPr="0007562A">
              <w:rPr>
                <w:rFonts w:asciiTheme="majorHAnsi" w:hAnsiTheme="majorHAnsi" w:cstheme="majorHAnsi"/>
              </w:rPr>
              <w:t xml:space="preserve"> </w:t>
            </w:r>
            <w:proofErr w:type="spellStart"/>
            <w:r w:rsidRPr="0007562A">
              <w:rPr>
                <w:rFonts w:asciiTheme="majorHAnsi" w:hAnsiTheme="majorHAnsi" w:cstheme="majorHAnsi"/>
              </w:rPr>
              <w:t>Ratnaweera</w:t>
            </w:r>
            <w:proofErr w:type="spellEnd"/>
            <w:r w:rsidRPr="0007562A">
              <w:rPr>
                <w:rFonts w:asciiTheme="majorHAnsi" w:hAnsiTheme="majorHAnsi" w:cstheme="majorHAnsi"/>
              </w:rPr>
              <w:t xml:space="preserve">, Joachim </w:t>
            </w:r>
            <w:proofErr w:type="spellStart"/>
            <w:r w:rsidRPr="0007562A">
              <w:rPr>
                <w:rFonts w:asciiTheme="majorHAnsi" w:hAnsiTheme="majorHAnsi" w:cstheme="majorHAnsi"/>
              </w:rPr>
              <w:t>Fettig</w:t>
            </w:r>
            <w:proofErr w:type="spellEnd"/>
            <w:r w:rsidRPr="0007562A">
              <w:rPr>
                <w:rFonts w:asciiTheme="majorHAnsi" w:hAnsiTheme="majorHAnsi" w:cstheme="majorHAnsi"/>
              </w:rPr>
              <w:t>. State of the Art of Online Monitoring and Control of the Coagulation Process. Water 2015, 7(11), 6574-6597</w:t>
            </w:r>
          </w:p>
          <w:p w:rsidR="0007562A" w:rsidRPr="0007562A" w:rsidRDefault="0007562A" w:rsidP="0007562A">
            <w:pPr>
              <w:jc w:val="both"/>
              <w:rPr>
                <w:rFonts w:asciiTheme="majorHAnsi" w:hAnsiTheme="majorHAnsi" w:cstheme="majorHAnsi"/>
              </w:rPr>
            </w:pPr>
            <w:r w:rsidRPr="0007562A">
              <w:rPr>
                <w:rFonts w:asciiTheme="majorHAnsi" w:hAnsiTheme="majorHAnsi" w:cstheme="majorHAnsi"/>
              </w:rPr>
              <w:t xml:space="preserve">4. </w:t>
            </w:r>
            <w:proofErr w:type="spellStart"/>
            <w:r w:rsidRPr="0007562A">
              <w:rPr>
                <w:rFonts w:asciiTheme="majorHAnsi" w:hAnsiTheme="majorHAnsi" w:cstheme="majorHAnsi"/>
              </w:rPr>
              <w:t>Xiaodong</w:t>
            </w:r>
            <w:proofErr w:type="spellEnd"/>
            <w:r w:rsidRPr="0007562A">
              <w:rPr>
                <w:rFonts w:asciiTheme="majorHAnsi" w:hAnsiTheme="majorHAnsi" w:cstheme="majorHAnsi"/>
              </w:rPr>
              <w:t xml:space="preserve"> Wang, Knut </w:t>
            </w:r>
            <w:proofErr w:type="spellStart"/>
            <w:r w:rsidRPr="0007562A">
              <w:rPr>
                <w:rFonts w:asciiTheme="majorHAnsi" w:hAnsiTheme="majorHAnsi" w:cstheme="majorHAnsi"/>
              </w:rPr>
              <w:t>Kvaal</w:t>
            </w:r>
            <w:proofErr w:type="spellEnd"/>
            <w:r w:rsidRPr="0007562A">
              <w:rPr>
                <w:rFonts w:asciiTheme="majorHAnsi" w:hAnsiTheme="majorHAnsi" w:cstheme="majorHAnsi"/>
              </w:rPr>
              <w:t xml:space="preserve">, </w:t>
            </w:r>
            <w:proofErr w:type="spellStart"/>
            <w:r w:rsidRPr="0007562A">
              <w:rPr>
                <w:rFonts w:asciiTheme="majorHAnsi" w:hAnsiTheme="majorHAnsi" w:cstheme="majorHAnsi"/>
              </w:rPr>
              <w:t>Harsha</w:t>
            </w:r>
            <w:proofErr w:type="spellEnd"/>
            <w:r w:rsidRPr="0007562A">
              <w:rPr>
                <w:rFonts w:asciiTheme="majorHAnsi" w:hAnsiTheme="majorHAnsi" w:cstheme="majorHAnsi"/>
              </w:rPr>
              <w:t xml:space="preserve"> </w:t>
            </w:r>
            <w:proofErr w:type="spellStart"/>
            <w:r w:rsidRPr="0007562A">
              <w:rPr>
                <w:rFonts w:asciiTheme="majorHAnsi" w:hAnsiTheme="majorHAnsi" w:cstheme="majorHAnsi"/>
              </w:rPr>
              <w:t>Ratnaweera</w:t>
            </w:r>
            <w:proofErr w:type="spellEnd"/>
            <w:r w:rsidRPr="0007562A">
              <w:rPr>
                <w:rFonts w:asciiTheme="majorHAnsi" w:hAnsiTheme="majorHAnsi" w:cstheme="majorHAnsi"/>
              </w:rPr>
              <w:t>, Characterization of influent wastewater with periodic variation and snow melting effect in cold climate area, Computers &amp; Chemical Engineering, Volume 106, 2017, Pages 202-211,</w:t>
            </w:r>
          </w:p>
          <w:p w:rsidR="00E610A9" w:rsidRDefault="0007562A" w:rsidP="0007562A">
            <w:pPr>
              <w:jc w:val="both"/>
            </w:pPr>
            <w:r w:rsidRPr="0007562A">
              <w:rPr>
                <w:rFonts w:asciiTheme="majorHAnsi" w:hAnsiTheme="majorHAnsi" w:cstheme="majorHAnsi"/>
              </w:rPr>
              <w:t xml:space="preserve">5. </w:t>
            </w:r>
            <w:proofErr w:type="spellStart"/>
            <w:r w:rsidRPr="0007562A">
              <w:rPr>
                <w:rFonts w:asciiTheme="majorHAnsi" w:hAnsiTheme="majorHAnsi" w:cstheme="majorHAnsi"/>
              </w:rPr>
              <w:t>Sivchenko</w:t>
            </w:r>
            <w:proofErr w:type="spellEnd"/>
            <w:r w:rsidRPr="0007562A">
              <w:rPr>
                <w:rFonts w:asciiTheme="majorHAnsi" w:hAnsiTheme="majorHAnsi" w:cstheme="majorHAnsi"/>
              </w:rPr>
              <w:t xml:space="preserve">, H. </w:t>
            </w:r>
            <w:proofErr w:type="spellStart"/>
            <w:r w:rsidRPr="0007562A">
              <w:rPr>
                <w:rFonts w:asciiTheme="majorHAnsi" w:hAnsiTheme="majorHAnsi" w:cstheme="majorHAnsi"/>
              </w:rPr>
              <w:t>Ratnaweera</w:t>
            </w:r>
            <w:proofErr w:type="spellEnd"/>
            <w:r w:rsidRPr="0007562A">
              <w:rPr>
                <w:rFonts w:asciiTheme="majorHAnsi" w:hAnsiTheme="majorHAnsi" w:cstheme="majorHAnsi"/>
              </w:rPr>
              <w:t xml:space="preserve">, K. </w:t>
            </w:r>
            <w:proofErr w:type="spellStart"/>
            <w:r w:rsidRPr="0007562A">
              <w:rPr>
                <w:rFonts w:asciiTheme="majorHAnsi" w:hAnsiTheme="majorHAnsi" w:cstheme="majorHAnsi"/>
              </w:rPr>
              <w:t>Kvaal</w:t>
            </w:r>
            <w:proofErr w:type="spellEnd"/>
            <w:r w:rsidRPr="0007562A">
              <w:rPr>
                <w:rFonts w:asciiTheme="majorHAnsi" w:hAnsiTheme="majorHAnsi" w:cstheme="majorHAnsi"/>
              </w:rPr>
              <w:t xml:space="preserve"> &amp; Claudio </w:t>
            </w:r>
            <w:proofErr w:type="spellStart"/>
            <w:r w:rsidRPr="0007562A">
              <w:rPr>
                <w:rFonts w:asciiTheme="majorHAnsi" w:hAnsiTheme="majorHAnsi" w:cstheme="majorHAnsi"/>
              </w:rPr>
              <w:t>Cameselle</w:t>
            </w:r>
            <w:proofErr w:type="spellEnd"/>
            <w:r w:rsidRPr="0007562A">
              <w:rPr>
                <w:rFonts w:asciiTheme="majorHAnsi" w:hAnsiTheme="majorHAnsi" w:cstheme="majorHAnsi"/>
              </w:rPr>
              <w:t xml:space="preserve"> (2017) Approbation of the texture analysis imaging technique in the wastewater treatment plant, Cogent Engineering, 4:1, DOI: 10.1080/23311916.2017.1373416</w:t>
            </w:r>
          </w:p>
        </w:tc>
      </w:tr>
    </w:tbl>
    <w:p w:rsidR="008408D9" w:rsidRDefault="004E3D2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80" w:rsidRDefault="00E16C80" w:rsidP="00DE55A3">
      <w:pPr>
        <w:spacing w:after="0" w:line="240" w:lineRule="auto"/>
      </w:pPr>
      <w:r>
        <w:separator/>
      </w:r>
    </w:p>
  </w:endnote>
  <w:endnote w:type="continuationSeparator" w:id="0">
    <w:p w:rsidR="00E16C80" w:rsidRDefault="00E16C8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4E3D2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4E3D2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07562A">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80" w:rsidRDefault="00E16C80" w:rsidP="00DE55A3">
      <w:pPr>
        <w:spacing w:after="0" w:line="240" w:lineRule="auto"/>
      </w:pPr>
      <w:r>
        <w:separator/>
      </w:r>
    </w:p>
  </w:footnote>
  <w:footnote w:type="continuationSeparator" w:id="0">
    <w:p w:rsidR="00E16C80" w:rsidRDefault="00E16C8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4E3D2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7562A"/>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E3D20"/>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16C8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2018-12-16T14:50:00Z</dcterms:modified>
</cp:coreProperties>
</file>